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1653" w14:textId="3E56CE9A" w:rsidR="00063855" w:rsidRPr="00063855" w:rsidRDefault="00063855">
      <w:pPr>
        <w:rPr>
          <w:b/>
          <w:bCs/>
        </w:rPr>
      </w:pPr>
      <w:r w:rsidRPr="00063855">
        <w:rPr>
          <w:b/>
          <w:bCs/>
        </w:rPr>
        <w:t xml:space="preserve">Condizioni di servizio </w:t>
      </w:r>
      <w:r w:rsidRPr="00063855">
        <w:rPr>
          <w:b/>
          <w:bCs/>
        </w:rPr>
        <w:t>–</w:t>
      </w:r>
      <w:r w:rsidRPr="00063855">
        <w:rPr>
          <w:b/>
          <w:bCs/>
        </w:rPr>
        <w:t xml:space="preserve"> </w:t>
      </w:r>
      <w:proofErr w:type="spellStart"/>
      <w:r w:rsidRPr="00063855">
        <w:rPr>
          <w:b/>
          <w:bCs/>
        </w:rPr>
        <w:t>Bmyoung</w:t>
      </w:r>
      <w:proofErr w:type="spellEnd"/>
    </w:p>
    <w:p w14:paraId="31F318E1" w14:textId="77777777" w:rsidR="00063855" w:rsidRPr="00063855" w:rsidRDefault="00063855" w:rsidP="00063855">
      <w:r w:rsidRPr="00063855">
        <w:t>Info e contatti: Piazza San Martino, 7</w:t>
      </w:r>
      <w:hyperlink r:id="rId5" w:history="1">
        <w:r w:rsidRPr="00063855">
          <w:rPr>
            <w:rStyle w:val="Collegamentoipertestuale"/>
          </w:rPr>
          <w:t>www.primopianobovisio.it </w:t>
        </w:r>
      </w:hyperlink>
      <w:r w:rsidRPr="00063855">
        <w:t> </w:t>
      </w:r>
      <w:hyperlink r:id="rId6" w:history="1">
        <w:r w:rsidRPr="00063855">
          <w:rPr>
            <w:rStyle w:val="Collegamentoipertestuale"/>
          </w:rPr>
          <w:t>mail: info@primopianobovisio.it</w:t>
        </w:r>
      </w:hyperlink>
    </w:p>
    <w:p w14:paraId="7A71E3BB" w14:textId="77777777" w:rsidR="00063855" w:rsidRPr="00063855" w:rsidRDefault="00063855" w:rsidP="00063855">
      <w:r w:rsidRPr="00063855">
        <w:t xml:space="preserve">Info e </w:t>
      </w:r>
      <w:proofErr w:type="gramStart"/>
      <w:r w:rsidRPr="00063855">
        <w:t>contatti :</w:t>
      </w:r>
      <w:proofErr w:type="gramEnd"/>
      <w:r w:rsidRPr="00063855">
        <w:t xml:space="preserve"> Piazza San Martino, 7 </w:t>
      </w:r>
      <w:hyperlink r:id="rId7" w:history="1">
        <w:r w:rsidRPr="00063855">
          <w:rPr>
            <w:rStyle w:val="Collegamentoipertestuale"/>
          </w:rPr>
          <w:t> sportellogiovani@comune.bovisiomasciago.mb.it</w:t>
        </w:r>
      </w:hyperlink>
    </w:p>
    <w:p w14:paraId="37F8BC20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>l’art. 118, quarto comma, della Costituzione;</w:t>
      </w:r>
    </w:p>
    <w:p w14:paraId="5C55E1E1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>il D.P.C.M. 30 marzo 2001;</w:t>
      </w:r>
    </w:p>
    <w:p w14:paraId="65C74ECD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>la legge n. 136/2010 e ss. mm.;</w:t>
      </w:r>
    </w:p>
    <w:p w14:paraId="2A26F50D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 xml:space="preserve">la L. 08/11/2000 n. 328 “Legge quadro per la realizzazione del sistema integrato di interventi e servizi sociali”; </w:t>
      </w:r>
    </w:p>
    <w:p w14:paraId="3393C0C0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 xml:space="preserve">la L.R. 12/03/2008 n. 3 “Governo della rete degli interventi e dei servizi alla persona in ambito sociale e sociosanitario”; </w:t>
      </w:r>
    </w:p>
    <w:p w14:paraId="46565519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>la L.R. 11/08/2015 - n. 23 “Evoluzione del sistema sociosanitario lombardo: modifiche al Titolo I e al Titolo II della legge regionale 30 dicembre 2009, n. 33”;</w:t>
      </w:r>
    </w:p>
    <w:p w14:paraId="790B87A1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>le Linee Guida dell’ANAC in materia di affidamento di servizi sociali;</w:t>
      </w:r>
    </w:p>
    <w:p w14:paraId="4A5F2CBD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>la legge n. 106/2016;</w:t>
      </w:r>
    </w:p>
    <w:p w14:paraId="4044353D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>il d. lgs. n. 117/2017 e ss. mm.;</w:t>
      </w:r>
    </w:p>
    <w:p w14:paraId="13BB3231" w14:textId="77777777" w:rsidR="00063855" w:rsidRPr="00063855" w:rsidRDefault="00063855" w:rsidP="00063855">
      <w:pPr>
        <w:numPr>
          <w:ilvl w:val="0"/>
          <w:numId w:val="1"/>
        </w:numPr>
      </w:pPr>
      <w:r w:rsidRPr="00063855">
        <w:t>la legge n. 241/1990 e ss. mm.;</w:t>
      </w:r>
    </w:p>
    <w:p w14:paraId="4D4FA5CC" w14:textId="77777777" w:rsidR="00063855" w:rsidRDefault="00063855" w:rsidP="00063855">
      <w:pPr>
        <w:numPr>
          <w:ilvl w:val="0"/>
          <w:numId w:val="1"/>
        </w:numPr>
      </w:pPr>
      <w:r w:rsidRPr="00063855">
        <w:t>il D. Lgs. n. 267/2000 e ss. mm.;</w:t>
      </w:r>
    </w:p>
    <w:p w14:paraId="45DEED5A" w14:textId="27F3C169" w:rsidR="00063855" w:rsidRDefault="00063855" w:rsidP="00063855">
      <w:pPr>
        <w:numPr>
          <w:ilvl w:val="0"/>
          <w:numId w:val="1"/>
        </w:numPr>
      </w:pPr>
      <w:r w:rsidRPr="00063855">
        <w:t>la legge n. 124/2017 e ss. mm.</w:t>
      </w:r>
    </w:p>
    <w:p w14:paraId="1D647EAA" w14:textId="4F8E8AD5" w:rsidR="00063855" w:rsidRDefault="00063855" w:rsidP="00063855">
      <w:pPr>
        <w:jc w:val="both"/>
      </w:pPr>
      <w:r>
        <w:t xml:space="preserve">-  </w:t>
      </w:r>
      <w:r>
        <w:t>DETERMINAZIONE N.315</w:t>
      </w:r>
      <w:r>
        <w:t xml:space="preserve"> del </w:t>
      </w:r>
      <w:r>
        <w:t>26/08/2021</w:t>
      </w:r>
      <w:r>
        <w:t xml:space="preserve"> avente ad </w:t>
      </w:r>
      <w:r>
        <w:t>OGGETTO:</w:t>
      </w:r>
      <w:r>
        <w:t xml:space="preserve"> </w:t>
      </w:r>
      <w:r>
        <w:t xml:space="preserve">ATTIVAZIONE DI </w:t>
      </w:r>
      <w:proofErr w:type="gramStart"/>
      <w:r>
        <w:t xml:space="preserve">UN </w:t>
      </w:r>
      <w:r>
        <w:t xml:space="preserve"> P</w:t>
      </w:r>
      <w:r>
        <w:t>ARTENARIATO</w:t>
      </w:r>
      <w:proofErr w:type="gramEnd"/>
      <w:r>
        <w:t xml:space="preserve"> CON ETS AI FINI DELLA CO-PROGETTAZIONE DEL SERVIZIO DIURNO SPERIMENTALE RIVOLTO A PERSONE ADULTE DIVERSAMENTE ABILI DENOMINATO “LABORATORIO ARTI VISIVE” PER IL PERIODO 01.09.2021 – 31.08.2025 AI SENSI DELLA LEGGE REGIONALE N. 3/2008 E DELL’ART. 55 DEL D. LGS. N. 117/2017 E SS. MM – CONCLUSIONE PROCEDIMENTO, APPROVAZIONE PROGETTO E SCHEMA CONVENZIONE DEFINITIVO E ASSUNZIONE IMPEGNO DI SPESA</w:t>
      </w:r>
    </w:p>
    <w:sectPr w:rsidR="00063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566A"/>
    <w:multiLevelType w:val="hybridMultilevel"/>
    <w:tmpl w:val="F2462C9A"/>
    <w:lvl w:ilvl="0" w:tplc="6924F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84842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55"/>
    <w:rsid w:val="00063855"/>
    <w:rsid w:val="00D3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506B"/>
  <w15:chartTrackingRefBased/>
  <w15:docId w15:val="{A776C35D-43CD-46A8-9587-3D827D1A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3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3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3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3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3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385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385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38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38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38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38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38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38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385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3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385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385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638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ellogiovani@comune.bovisiomasciago.m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.bovisiomasciago.mb.it/info@primopianobovisio.it" TargetMode="External"/><Relationship Id="rId5" Type="http://schemas.openxmlformats.org/officeDocument/2006/relationships/hyperlink" Target="http://www.primopianobovisio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Radaelli</dc:creator>
  <cp:keywords/>
  <dc:description/>
  <cp:lastModifiedBy>Davide Radaelli</cp:lastModifiedBy>
  <cp:revision>1</cp:revision>
  <dcterms:created xsi:type="dcterms:W3CDTF">2025-11-04T07:55:00Z</dcterms:created>
  <dcterms:modified xsi:type="dcterms:W3CDTF">2025-11-04T07:58:00Z</dcterms:modified>
</cp:coreProperties>
</file>